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27F" w:rsidRPr="007F4CF0" w:rsidRDefault="00E2527F" w:rsidP="00E2527F">
      <w:pPr>
        <w:spacing w:line="240" w:lineRule="auto"/>
        <w:jc w:val="center"/>
        <w:rPr>
          <w:rFonts w:eastAsia="Times New Roman"/>
          <w:szCs w:val="24"/>
          <w:lang w:eastAsia="es-CO"/>
        </w:rPr>
      </w:pPr>
      <w:bookmarkStart w:id="0" w:name="_GoBack"/>
      <w:bookmarkEnd w:id="0"/>
      <w:r w:rsidRPr="007F4CF0">
        <w:rPr>
          <w:rFonts w:eastAsia="Times New Roman"/>
          <w:b/>
          <w:bCs/>
          <w:szCs w:val="24"/>
          <w:lang w:eastAsia="es-CO"/>
        </w:rPr>
        <w:t>Resolución N° 000107</w:t>
      </w:r>
    </w:p>
    <w:p w:rsidR="009D69CA" w:rsidRPr="007F4CF0" w:rsidRDefault="009D69CA" w:rsidP="00E2527F">
      <w:pPr>
        <w:spacing w:line="240" w:lineRule="auto"/>
        <w:jc w:val="center"/>
        <w:rPr>
          <w:rFonts w:eastAsia="Times New Roman"/>
          <w:b/>
          <w:bCs/>
          <w:szCs w:val="24"/>
          <w:lang w:eastAsia="es-CO"/>
        </w:rPr>
      </w:pPr>
    </w:p>
    <w:p w:rsidR="00E2527F" w:rsidRPr="007F4CF0" w:rsidRDefault="00E2527F" w:rsidP="00E2527F">
      <w:pPr>
        <w:spacing w:line="240" w:lineRule="auto"/>
        <w:jc w:val="center"/>
        <w:rPr>
          <w:rFonts w:eastAsia="Times New Roman"/>
          <w:b/>
          <w:bCs/>
          <w:szCs w:val="24"/>
          <w:lang w:eastAsia="es-CO"/>
        </w:rPr>
      </w:pPr>
      <w:r w:rsidRPr="007F4CF0">
        <w:rPr>
          <w:rFonts w:eastAsia="Times New Roman"/>
          <w:b/>
          <w:bCs/>
          <w:szCs w:val="24"/>
          <w:lang w:eastAsia="es-CO"/>
        </w:rPr>
        <w:t>30-01-2014</w:t>
      </w:r>
    </w:p>
    <w:p w:rsidR="009D69CA" w:rsidRPr="007F4CF0" w:rsidRDefault="009D69CA" w:rsidP="00E2527F">
      <w:pPr>
        <w:spacing w:line="240" w:lineRule="auto"/>
        <w:jc w:val="center"/>
        <w:rPr>
          <w:rFonts w:eastAsia="Times New Roman"/>
          <w:szCs w:val="24"/>
          <w:lang w:eastAsia="es-CO"/>
        </w:rPr>
      </w:pPr>
    </w:p>
    <w:p w:rsidR="00E2527F" w:rsidRPr="007F4CF0" w:rsidRDefault="00E2527F" w:rsidP="00E2527F">
      <w:pPr>
        <w:spacing w:line="240" w:lineRule="auto"/>
        <w:jc w:val="center"/>
        <w:rPr>
          <w:rFonts w:eastAsia="Times New Roman"/>
          <w:szCs w:val="24"/>
          <w:lang w:eastAsia="es-CO"/>
        </w:rPr>
      </w:pPr>
      <w:r w:rsidRPr="007F4CF0">
        <w:rPr>
          <w:rFonts w:eastAsia="Times New Roman"/>
          <w:b/>
          <w:bCs/>
          <w:szCs w:val="24"/>
          <w:lang w:eastAsia="es-CO"/>
        </w:rPr>
        <w:t>Ministerio de Agricultura y Desarrollo Rural</w:t>
      </w:r>
    </w:p>
    <w:p w:rsidR="00E2527F" w:rsidRPr="007F4CF0" w:rsidRDefault="00E2527F" w:rsidP="00E2527F">
      <w:pPr>
        <w:spacing w:line="240" w:lineRule="auto"/>
        <w:jc w:val="center"/>
        <w:rPr>
          <w:rFonts w:eastAsia="Times New Roman"/>
          <w:szCs w:val="24"/>
          <w:lang w:eastAsia="es-CO"/>
        </w:rPr>
      </w:pPr>
      <w:r w:rsidRPr="007F4CF0">
        <w:rPr>
          <w:rFonts w:eastAsia="Times New Roman"/>
          <w:b/>
          <w:bCs/>
          <w:i/>
          <w:iCs/>
          <w:szCs w:val="24"/>
          <w:lang w:eastAsia="es-CO"/>
        </w:rPr>
        <w:t> </w:t>
      </w:r>
    </w:p>
    <w:p w:rsidR="00E2527F" w:rsidRPr="007F4CF0" w:rsidRDefault="00E2527F" w:rsidP="00E2527F">
      <w:pPr>
        <w:spacing w:line="240" w:lineRule="auto"/>
        <w:jc w:val="center"/>
        <w:rPr>
          <w:rFonts w:eastAsia="Times New Roman"/>
          <w:szCs w:val="24"/>
          <w:lang w:eastAsia="es-CO"/>
        </w:rPr>
      </w:pPr>
      <w:r w:rsidRPr="007F4CF0">
        <w:rPr>
          <w:rFonts w:eastAsia="Times New Roman"/>
          <w:b/>
          <w:bCs/>
          <w:i/>
          <w:iCs/>
          <w:szCs w:val="24"/>
          <w:lang w:eastAsia="es-CO"/>
        </w:rPr>
        <w:t> </w:t>
      </w:r>
    </w:p>
    <w:p w:rsidR="00E2527F" w:rsidRPr="007F4CF0" w:rsidRDefault="00E2527F" w:rsidP="00E2527F">
      <w:pPr>
        <w:spacing w:line="240" w:lineRule="auto"/>
        <w:jc w:val="center"/>
        <w:rPr>
          <w:rFonts w:eastAsia="Times New Roman"/>
          <w:szCs w:val="24"/>
          <w:lang w:eastAsia="es-CO"/>
        </w:rPr>
      </w:pPr>
      <w:r w:rsidRPr="007F4CF0">
        <w:rPr>
          <w:rFonts w:eastAsia="Times New Roman"/>
          <w:i/>
          <w:iCs/>
          <w:szCs w:val="24"/>
          <w:lang w:eastAsia="es-CO"/>
        </w:rPr>
        <w:t>por medio de la cual se determinan los valores patrimoniales del ganado bovino tipo leche de selección y leche mestizo para los efectos tributarios que trata el </w:t>
      </w:r>
      <w:hyperlink r:id="rId5" w:tooltip="Estatuto Tributario CETA" w:history="1">
        <w:r w:rsidRPr="007F4CF0">
          <w:rPr>
            <w:rFonts w:eastAsia="Times New Roman"/>
            <w:i/>
            <w:iCs/>
            <w:szCs w:val="24"/>
            <w:lang w:eastAsia="es-CO"/>
          </w:rPr>
          <w:t>artículo 276</w:t>
        </w:r>
      </w:hyperlink>
      <w:r w:rsidRPr="007F4CF0">
        <w:rPr>
          <w:rFonts w:eastAsia="Times New Roman"/>
          <w:i/>
          <w:iCs/>
          <w:szCs w:val="24"/>
          <w:lang w:eastAsia="es-CO"/>
        </w:rPr>
        <w:t> del Decreto número 624 de 1989, correspondientes a la vigencia fiscal del año 2013.</w:t>
      </w:r>
    </w:p>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 </w:t>
      </w:r>
    </w:p>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La Ministra de Agricultura y Desarrollo Rural ad hoc, en ejercicio de las facultades legales conferidas por el artículo 211 de la Constitución Política, </w:t>
      </w:r>
      <w:hyperlink r:id="rId6" w:tooltip="Estatuto Tributario CETA" w:history="1">
        <w:r w:rsidRPr="007F4CF0">
          <w:rPr>
            <w:rFonts w:eastAsia="Times New Roman"/>
            <w:szCs w:val="24"/>
            <w:lang w:eastAsia="es-CO"/>
          </w:rPr>
          <w:t>276</w:t>
        </w:r>
      </w:hyperlink>
      <w:r w:rsidRPr="007F4CF0">
        <w:rPr>
          <w:rFonts w:eastAsia="Times New Roman"/>
          <w:szCs w:val="24"/>
          <w:lang w:eastAsia="es-CO"/>
        </w:rPr>
        <w:t> del Decreto número 624 de 1989 y 1 del Decreto número 2196 del 7 de octubre de 2013, y</w:t>
      </w:r>
    </w:p>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 </w:t>
      </w:r>
    </w:p>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 </w:t>
      </w:r>
    </w:p>
    <w:p w:rsidR="00E2527F" w:rsidRPr="007F4CF0" w:rsidRDefault="00E2527F" w:rsidP="00E2527F">
      <w:pPr>
        <w:spacing w:line="240" w:lineRule="auto"/>
        <w:jc w:val="center"/>
        <w:rPr>
          <w:rFonts w:eastAsia="Times New Roman"/>
          <w:szCs w:val="24"/>
          <w:lang w:eastAsia="es-CO"/>
        </w:rPr>
      </w:pPr>
      <w:r w:rsidRPr="007F4CF0">
        <w:rPr>
          <w:rFonts w:eastAsia="Times New Roman"/>
          <w:b/>
          <w:bCs/>
          <w:szCs w:val="24"/>
          <w:lang w:eastAsia="es-CO"/>
        </w:rPr>
        <w:t>CONSIDERANDO:</w:t>
      </w:r>
    </w:p>
    <w:p w:rsidR="00E2527F" w:rsidRPr="007F4CF0" w:rsidRDefault="00E2527F" w:rsidP="00E2527F">
      <w:pPr>
        <w:spacing w:line="240" w:lineRule="auto"/>
        <w:rPr>
          <w:rFonts w:eastAsia="Times New Roman"/>
          <w:szCs w:val="24"/>
          <w:lang w:eastAsia="es-CO"/>
        </w:rPr>
      </w:pPr>
      <w:r w:rsidRPr="007F4CF0">
        <w:rPr>
          <w:rFonts w:eastAsia="Times New Roman"/>
          <w:b/>
          <w:bCs/>
          <w:szCs w:val="24"/>
          <w:lang w:eastAsia="es-CO"/>
        </w:rPr>
        <w:t> </w:t>
      </w:r>
    </w:p>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Que el Decreto número 624 de 1989, “</w:t>
      </w:r>
      <w:r w:rsidRPr="007F4CF0">
        <w:rPr>
          <w:rFonts w:eastAsia="Times New Roman"/>
          <w:i/>
          <w:iCs/>
          <w:szCs w:val="24"/>
          <w:lang w:eastAsia="es-CO"/>
        </w:rPr>
        <w:t>por el cual se expide el Estatuto Tributario de los Impuestos Administrados por la Dirección General de Impuestos Nacionales</w:t>
      </w:r>
      <w:r w:rsidRPr="007F4CF0">
        <w:rPr>
          <w:rFonts w:eastAsia="Times New Roman"/>
          <w:szCs w:val="24"/>
          <w:lang w:eastAsia="es-CO"/>
        </w:rPr>
        <w:t>” para los efectos del impuesto de patrimonio dispone en el </w:t>
      </w:r>
      <w:hyperlink r:id="rId7" w:tooltip="Estatuto Tributario CETA" w:history="1">
        <w:r w:rsidRPr="007F4CF0">
          <w:rPr>
            <w:rFonts w:eastAsia="Times New Roman"/>
            <w:szCs w:val="24"/>
            <w:lang w:eastAsia="es-CO"/>
          </w:rPr>
          <w:t>artículo 276</w:t>
        </w:r>
      </w:hyperlink>
      <w:r w:rsidRPr="007F4CF0">
        <w:rPr>
          <w:rFonts w:eastAsia="Times New Roman"/>
          <w:szCs w:val="24"/>
          <w:lang w:eastAsia="es-CO"/>
        </w:rPr>
        <w:t xml:space="preserve"> entre otros, que el valor patrimonial del ganado bovino será determinado anualmente por el Gobierno, por intermedio del Ministerio de Agricultura, teniendo en cuenta los precios de los mercados regionales; valor que hará parte del patrimonio base de la renta presuntiva, </w:t>
      </w:r>
      <w:proofErr w:type="spellStart"/>
      <w:r w:rsidRPr="007F4CF0">
        <w:rPr>
          <w:rFonts w:eastAsia="Times New Roman"/>
          <w:szCs w:val="24"/>
          <w:lang w:eastAsia="es-CO"/>
        </w:rPr>
        <w:t>cualesquiera</w:t>
      </w:r>
      <w:proofErr w:type="spellEnd"/>
      <w:r w:rsidRPr="007F4CF0">
        <w:rPr>
          <w:rFonts w:eastAsia="Times New Roman"/>
          <w:szCs w:val="24"/>
          <w:lang w:eastAsia="es-CO"/>
        </w:rPr>
        <w:t xml:space="preserve"> sea la edad, raza y sexo de los animales.</w:t>
      </w:r>
    </w:p>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 </w:t>
      </w:r>
    </w:p>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Que la Dirección de Cadenas Pecuarias, Pesqueras y Acuícolas del Ministerio de Agricultura y Desarrollo Rural emitió el concepto técnico que determina los valores del ganado bovino para los efectos tributarios que trata el </w:t>
      </w:r>
      <w:hyperlink r:id="rId8" w:tooltip="Estatuto Tributario CETA" w:history="1">
        <w:r w:rsidRPr="007F4CF0">
          <w:rPr>
            <w:rFonts w:eastAsia="Times New Roman"/>
            <w:szCs w:val="24"/>
            <w:lang w:eastAsia="es-CO"/>
          </w:rPr>
          <w:t>artículo 276</w:t>
        </w:r>
      </w:hyperlink>
      <w:r w:rsidRPr="007F4CF0">
        <w:rPr>
          <w:rFonts w:eastAsia="Times New Roman"/>
          <w:szCs w:val="24"/>
          <w:lang w:eastAsia="es-CO"/>
        </w:rPr>
        <w:t> del Decreto número 624 de 1989 correspondientes a la vigencia fiscal del año 2013, el cual hace parte de la presente Resolución, tomando como referencia los establecidos para la vigencia de 2012, ajustados con el Índice de Precios al Productor según la clasificación central de productos, (CPC), (por sus siglas en inglés) de la subclase CPC 02111 Ganado bovino vivo que establece el Departamento Administrativo Nacional de Estadística, (DANE), en su boletín de Prensa del 3 de enero de 2014.</w:t>
      </w:r>
    </w:p>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 </w:t>
      </w:r>
    </w:p>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Que el citado concepto técnico establece que se toma como referencia el Índice de Precios del Productor (IPP) cuyo objeto es </w:t>
      </w:r>
      <w:r w:rsidRPr="007F4CF0">
        <w:rPr>
          <w:rFonts w:eastAsia="Times New Roman"/>
          <w:i/>
          <w:iCs/>
          <w:szCs w:val="24"/>
          <w:lang w:eastAsia="es-CO"/>
        </w:rPr>
        <w:t>medir la evolución de los precios de un conjunto de bienes representativos en su primer nivel de venta</w:t>
      </w:r>
      <w:bookmarkStart w:id="1" w:name="_ftnref1"/>
      <w:r w:rsidRPr="007F4CF0">
        <w:rPr>
          <w:rFonts w:eastAsia="Times New Roman"/>
          <w:i/>
          <w:iCs/>
          <w:szCs w:val="24"/>
          <w:lang w:eastAsia="es-CO"/>
        </w:rPr>
        <w:fldChar w:fldCharType="begin"/>
      </w:r>
      <w:r w:rsidRPr="007F4CF0">
        <w:rPr>
          <w:rFonts w:eastAsia="Times New Roman"/>
          <w:i/>
          <w:iCs/>
          <w:szCs w:val="24"/>
          <w:lang w:eastAsia="es-CO"/>
        </w:rPr>
        <w:instrText xml:space="preserve"> HYPERLINK "http://www.ceta.org.co/html/vista_de_un_documento.asp?DocumentoID=23289" \l "_ftn1" \o "" </w:instrText>
      </w:r>
      <w:r w:rsidRPr="007F4CF0">
        <w:rPr>
          <w:rFonts w:eastAsia="Times New Roman"/>
          <w:i/>
          <w:iCs/>
          <w:szCs w:val="24"/>
          <w:lang w:eastAsia="es-CO"/>
        </w:rPr>
        <w:fldChar w:fldCharType="separate"/>
      </w:r>
      <w:r w:rsidRPr="007F4CF0">
        <w:rPr>
          <w:rFonts w:eastAsia="Times New Roman"/>
          <w:b/>
          <w:bCs/>
          <w:i/>
          <w:iCs/>
          <w:szCs w:val="24"/>
          <w:lang w:eastAsia="es-CO"/>
        </w:rPr>
        <w:t>[1]</w:t>
      </w:r>
      <w:r w:rsidRPr="007F4CF0">
        <w:rPr>
          <w:rFonts w:eastAsia="Times New Roman"/>
          <w:i/>
          <w:iCs/>
          <w:szCs w:val="24"/>
          <w:lang w:eastAsia="es-CO"/>
        </w:rPr>
        <w:fldChar w:fldCharType="end"/>
      </w:r>
      <w:bookmarkEnd w:id="1"/>
      <w:r w:rsidRPr="007F4CF0">
        <w:rPr>
          <w:rFonts w:eastAsia="Times New Roman"/>
          <w:i/>
          <w:iCs/>
          <w:szCs w:val="24"/>
          <w:lang w:eastAsia="es-CO"/>
        </w:rPr>
        <w:t>, </w:t>
      </w:r>
      <w:r w:rsidRPr="007F4CF0">
        <w:rPr>
          <w:rFonts w:eastAsia="Times New Roman"/>
          <w:szCs w:val="24"/>
          <w:lang w:eastAsia="es-CO"/>
        </w:rPr>
        <w:t xml:space="preserve">por cuando, hace medición de la variación mensual promedio de los precios de una canasta de bienes representativa de la oferta interna nacional en su primera etapa de comercialización, que incluye bienes producidos y vendidos por empresas tanto nacionales como importadoras, cuyo universo de estudio son todos los establecimientos, productores y comercializadores dedicados a las actividades económicas de agricultura, ganadería, caza, silvicultura, pesca, ubicados dentro del territorio nacional, en consecuencia, por condiciones de logística y oportunidad se emplea como fuente el Sistema de Información de Precios del Sector Agropecuario (SIPSA), diseñado con el propósito de consolidar, clasificar y presentar información de </w:t>
      </w:r>
      <w:r w:rsidRPr="007F4CF0">
        <w:rPr>
          <w:rFonts w:eastAsia="Times New Roman"/>
          <w:szCs w:val="24"/>
          <w:lang w:eastAsia="es-CO"/>
        </w:rPr>
        <w:lastRenderedPageBreak/>
        <w:t>precios de productos agroalimentarios que son distribuidos en los principales mercados regionales del país.</w:t>
      </w:r>
    </w:p>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 </w:t>
      </w:r>
    </w:p>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Que en este sentido, la Dirección de Cadenas Pecuarias, Pesqueras y Acuícolas del Ministerio de Agricultura y Desarrollo Rural adopta el Índice de Precios del Productor (IPP) toda vez que su diseño metodológico garantiza la actualización y ampliación de la estructura de las ponderaciones para el sector ganadero colombiano, ajustándose a la dinámica actual de precios del sector productivo del país, con cobertura nacional, y sobre la base de los balances de cuentas nacionales más recientes.</w:t>
      </w:r>
    </w:p>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 </w:t>
      </w:r>
    </w:p>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En mérito de lo expuesto,</w:t>
      </w:r>
    </w:p>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 </w:t>
      </w:r>
    </w:p>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 </w:t>
      </w:r>
    </w:p>
    <w:p w:rsidR="00E2527F" w:rsidRPr="007F4CF0" w:rsidRDefault="00E2527F" w:rsidP="00E2527F">
      <w:pPr>
        <w:spacing w:line="240" w:lineRule="auto"/>
        <w:jc w:val="center"/>
        <w:rPr>
          <w:rFonts w:eastAsia="Times New Roman"/>
          <w:szCs w:val="24"/>
          <w:lang w:eastAsia="es-CO"/>
        </w:rPr>
      </w:pPr>
      <w:r w:rsidRPr="007F4CF0">
        <w:rPr>
          <w:rFonts w:eastAsia="Times New Roman"/>
          <w:b/>
          <w:bCs/>
          <w:szCs w:val="24"/>
          <w:lang w:eastAsia="es-CO"/>
        </w:rPr>
        <w:t>RESUELVE:</w:t>
      </w:r>
    </w:p>
    <w:p w:rsidR="00E2527F" w:rsidRPr="007F4CF0" w:rsidRDefault="00E2527F" w:rsidP="00E2527F">
      <w:pPr>
        <w:spacing w:line="240" w:lineRule="auto"/>
        <w:rPr>
          <w:rFonts w:eastAsia="Times New Roman"/>
          <w:szCs w:val="24"/>
          <w:lang w:eastAsia="es-CO"/>
        </w:rPr>
      </w:pPr>
      <w:r w:rsidRPr="007F4CF0">
        <w:rPr>
          <w:rFonts w:eastAsia="Times New Roman"/>
          <w:b/>
          <w:bCs/>
          <w:szCs w:val="24"/>
          <w:lang w:eastAsia="es-CO"/>
        </w:rPr>
        <w:t> </w:t>
      </w:r>
    </w:p>
    <w:p w:rsidR="00E2527F" w:rsidRPr="007F4CF0" w:rsidRDefault="00E2527F" w:rsidP="00E2527F">
      <w:pPr>
        <w:spacing w:line="240" w:lineRule="auto"/>
        <w:rPr>
          <w:rFonts w:eastAsia="Times New Roman"/>
          <w:szCs w:val="24"/>
          <w:lang w:eastAsia="es-CO"/>
        </w:rPr>
      </w:pPr>
      <w:r w:rsidRPr="007F4CF0">
        <w:rPr>
          <w:rFonts w:eastAsia="Times New Roman"/>
          <w:b/>
          <w:bCs/>
          <w:szCs w:val="24"/>
          <w:lang w:eastAsia="es-CO"/>
        </w:rPr>
        <w:t>Artículo 1°.</w:t>
      </w:r>
      <w:r w:rsidRPr="007F4CF0">
        <w:rPr>
          <w:rFonts w:eastAsia="Times New Roman"/>
          <w:szCs w:val="24"/>
          <w:lang w:eastAsia="es-CO"/>
        </w:rPr>
        <w:t> Determinar para los efectos tributarios que trata el </w:t>
      </w:r>
      <w:hyperlink r:id="rId9" w:tooltip="Estatuto Tributario CETA" w:history="1">
        <w:r w:rsidRPr="007F4CF0">
          <w:rPr>
            <w:rFonts w:eastAsia="Times New Roman"/>
            <w:szCs w:val="24"/>
            <w:lang w:eastAsia="es-CO"/>
          </w:rPr>
          <w:t>artículo 276</w:t>
        </w:r>
      </w:hyperlink>
      <w:r w:rsidRPr="007F4CF0">
        <w:rPr>
          <w:rFonts w:eastAsia="Times New Roman"/>
          <w:szCs w:val="24"/>
          <w:lang w:eastAsia="es-CO"/>
        </w:rPr>
        <w:t> del Decreto número 624 de 1989 el valor patrimonial del ganado bovino en pie tipo leche de selección que corresponde a las razas lecheras puras y tipo leche mestizo que corresponde al cruce de las razas lecheras cuyo principal propósito es la producción de leche, teniendo en cuenta el Índice de Precios al Productor de la subclase CPC 02111 Ganado bovino vivo (7.88%) para la vigencia fiscal 2013.</w:t>
      </w:r>
    </w:p>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 </w:t>
      </w:r>
    </w:p>
    <w:p w:rsidR="00E2527F" w:rsidRPr="007F4CF0" w:rsidRDefault="00E2527F" w:rsidP="00E2527F">
      <w:pPr>
        <w:spacing w:line="240" w:lineRule="auto"/>
        <w:rPr>
          <w:rFonts w:eastAsia="Times New Roman"/>
          <w:b/>
          <w:szCs w:val="24"/>
          <w:lang w:eastAsia="es-CO"/>
        </w:rPr>
      </w:pPr>
      <w:r w:rsidRPr="007F4CF0">
        <w:rPr>
          <w:rFonts w:eastAsia="Times New Roman"/>
          <w:b/>
          <w:bCs/>
          <w:szCs w:val="24"/>
          <w:lang w:eastAsia="es-CO"/>
        </w:rPr>
        <w:t>Artículo 2°.</w:t>
      </w:r>
      <w:r w:rsidRPr="007F4CF0">
        <w:rPr>
          <w:rFonts w:eastAsia="Times New Roman"/>
          <w:szCs w:val="24"/>
          <w:lang w:eastAsia="es-CO"/>
        </w:rPr>
        <w:t> </w:t>
      </w:r>
      <w:r w:rsidRPr="007F4CF0">
        <w:rPr>
          <w:rFonts w:eastAsia="Times New Roman"/>
          <w:b/>
          <w:szCs w:val="24"/>
          <w:lang w:eastAsia="es-CO"/>
        </w:rPr>
        <w:t>Para ganados tipo leche de selección y leche mestizo en todas las zonas del país, se fijan los siguientes valores mínimos:</w:t>
      </w:r>
    </w:p>
    <w:p w:rsidR="00E2527F" w:rsidRPr="007F4CF0" w:rsidRDefault="00E2527F" w:rsidP="00E2527F">
      <w:pPr>
        <w:spacing w:line="240" w:lineRule="auto"/>
        <w:rPr>
          <w:rFonts w:eastAsia="Times New Roman"/>
          <w:szCs w:val="24"/>
          <w:lang w:eastAsia="es-CO"/>
        </w:rPr>
      </w:pPr>
      <w:r w:rsidRPr="007F4CF0">
        <w:rPr>
          <w:rFonts w:eastAsia="Times New Roman"/>
          <w:b/>
          <w:bCs/>
          <w:szCs w:val="24"/>
          <w:lang w:eastAsia="es-CO"/>
        </w:rPr>
        <w:t> </w:t>
      </w:r>
    </w:p>
    <w:p w:rsidR="00E2527F" w:rsidRPr="007F4CF0" w:rsidRDefault="00E2527F" w:rsidP="00E2527F">
      <w:pPr>
        <w:spacing w:line="240" w:lineRule="auto"/>
        <w:rPr>
          <w:rFonts w:eastAsia="Times New Roman"/>
          <w:szCs w:val="24"/>
          <w:lang w:eastAsia="es-CO"/>
        </w:rPr>
      </w:pPr>
      <w:r w:rsidRPr="007F4CF0">
        <w:rPr>
          <w:rFonts w:eastAsia="Times New Roman"/>
          <w:b/>
          <w:bCs/>
          <w:szCs w:val="24"/>
          <w:lang w:eastAsia="es-CO"/>
        </w:rPr>
        <w:t>TIPO LECHE DE SELECCIÓN</w:t>
      </w:r>
    </w:p>
    <w:p w:rsidR="00E2527F" w:rsidRPr="007F4CF0" w:rsidRDefault="00E2527F" w:rsidP="00E2527F">
      <w:pPr>
        <w:spacing w:line="240" w:lineRule="auto"/>
        <w:rPr>
          <w:rFonts w:eastAsia="Times New Roman"/>
          <w:szCs w:val="24"/>
          <w:lang w:eastAsia="es-CO"/>
        </w:rPr>
      </w:pPr>
      <w:r w:rsidRPr="007F4CF0">
        <w:rPr>
          <w:rFonts w:eastAsia="Times New Roman"/>
          <w:b/>
          <w:bCs/>
          <w:szCs w:val="24"/>
          <w:lang w:eastAsia="es-CO"/>
        </w:rPr>
        <w:t> </w:t>
      </w:r>
    </w:p>
    <w:tbl>
      <w:tblPr>
        <w:tblW w:w="0" w:type="auto"/>
        <w:tblInd w:w="108" w:type="dxa"/>
        <w:tblCellMar>
          <w:left w:w="0" w:type="dxa"/>
          <w:right w:w="0" w:type="dxa"/>
        </w:tblCellMar>
        <w:tblLook w:val="04A0" w:firstRow="1" w:lastRow="0" w:firstColumn="1" w:lastColumn="0" w:noHBand="0" w:noVBand="1"/>
      </w:tblPr>
      <w:tblGrid>
        <w:gridCol w:w="3828"/>
        <w:gridCol w:w="3260"/>
        <w:gridCol w:w="1701"/>
      </w:tblGrid>
      <w:tr w:rsidR="00A25361" w:rsidRPr="007F4CF0" w:rsidTr="00E2527F">
        <w:tc>
          <w:tcPr>
            <w:tcW w:w="38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b/>
                <w:bCs/>
                <w:szCs w:val="24"/>
                <w:lang w:eastAsia="es-CO"/>
              </w:rPr>
              <w:t>CATEGORÍA</w:t>
            </w:r>
          </w:p>
        </w:tc>
        <w:tc>
          <w:tcPr>
            <w:tcW w:w="326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b/>
                <w:bCs/>
                <w:szCs w:val="24"/>
                <w:lang w:eastAsia="es-CO"/>
              </w:rPr>
              <w:t>EDAD</w:t>
            </w:r>
          </w:p>
        </w:tc>
        <w:tc>
          <w:tcPr>
            <w:tcW w:w="1701"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b/>
                <w:bCs/>
                <w:szCs w:val="24"/>
                <w:lang w:eastAsia="es-CO"/>
              </w:rPr>
              <w:t>VALOR ($)</w:t>
            </w:r>
          </w:p>
        </w:tc>
      </w:tr>
      <w:tr w:rsidR="00A25361" w:rsidRPr="007F4CF0" w:rsidTr="00E2527F">
        <w:tc>
          <w:tcPr>
            <w:tcW w:w="382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Terneros para reproducción</w:t>
            </w:r>
          </w:p>
        </w:tc>
        <w:tc>
          <w:tcPr>
            <w:tcW w:w="3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Hasta 12 meses</w:t>
            </w:r>
          </w:p>
        </w:tc>
        <w:tc>
          <w:tcPr>
            <w:tcW w:w="170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247.479</w:t>
            </w:r>
          </w:p>
        </w:tc>
      </w:tr>
      <w:tr w:rsidR="00A25361" w:rsidRPr="007F4CF0" w:rsidTr="00E2527F">
        <w:tc>
          <w:tcPr>
            <w:tcW w:w="382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Toretes para reproducción</w:t>
            </w:r>
          </w:p>
        </w:tc>
        <w:tc>
          <w:tcPr>
            <w:tcW w:w="3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12 - 24 meses</w:t>
            </w:r>
          </w:p>
        </w:tc>
        <w:tc>
          <w:tcPr>
            <w:tcW w:w="170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123.484</w:t>
            </w:r>
          </w:p>
        </w:tc>
      </w:tr>
      <w:tr w:rsidR="00A25361" w:rsidRPr="007F4CF0" w:rsidTr="00E2527F">
        <w:tc>
          <w:tcPr>
            <w:tcW w:w="382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Toros reproductores</w:t>
            </w:r>
          </w:p>
        </w:tc>
        <w:tc>
          <w:tcPr>
            <w:tcW w:w="3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2 años en adelante</w:t>
            </w:r>
          </w:p>
        </w:tc>
        <w:tc>
          <w:tcPr>
            <w:tcW w:w="170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600.066</w:t>
            </w:r>
          </w:p>
        </w:tc>
      </w:tr>
      <w:tr w:rsidR="00A25361" w:rsidRPr="007F4CF0" w:rsidTr="00E2527F">
        <w:tc>
          <w:tcPr>
            <w:tcW w:w="382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Toros para sacrificio</w:t>
            </w:r>
          </w:p>
        </w:tc>
        <w:tc>
          <w:tcPr>
            <w:tcW w:w="3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b/>
                <w:bCs/>
                <w:szCs w:val="24"/>
                <w:lang w:eastAsia="es-CO"/>
              </w:rPr>
              <w:t> </w:t>
            </w:r>
          </w:p>
        </w:tc>
        <w:tc>
          <w:tcPr>
            <w:tcW w:w="170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672.375</w:t>
            </w:r>
          </w:p>
        </w:tc>
      </w:tr>
      <w:tr w:rsidR="00A25361" w:rsidRPr="007F4CF0" w:rsidTr="00E2527F">
        <w:tc>
          <w:tcPr>
            <w:tcW w:w="382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Terneras</w:t>
            </w:r>
          </w:p>
        </w:tc>
        <w:tc>
          <w:tcPr>
            <w:tcW w:w="3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Hasta 12 meses</w:t>
            </w:r>
          </w:p>
        </w:tc>
        <w:tc>
          <w:tcPr>
            <w:tcW w:w="170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239.737</w:t>
            </w:r>
          </w:p>
        </w:tc>
      </w:tr>
      <w:tr w:rsidR="00A25361" w:rsidRPr="007F4CF0" w:rsidTr="00E2527F">
        <w:tc>
          <w:tcPr>
            <w:tcW w:w="382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Terneras</w:t>
            </w:r>
          </w:p>
        </w:tc>
        <w:tc>
          <w:tcPr>
            <w:tcW w:w="3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12 - 18 meses</w:t>
            </w:r>
          </w:p>
        </w:tc>
        <w:tc>
          <w:tcPr>
            <w:tcW w:w="170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336.545</w:t>
            </w:r>
          </w:p>
        </w:tc>
      </w:tr>
      <w:tr w:rsidR="00A25361" w:rsidRPr="007F4CF0" w:rsidTr="00E2527F">
        <w:tc>
          <w:tcPr>
            <w:tcW w:w="382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Novillas</w:t>
            </w:r>
          </w:p>
        </w:tc>
        <w:tc>
          <w:tcPr>
            <w:tcW w:w="3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18 - 24 meses</w:t>
            </w:r>
          </w:p>
        </w:tc>
        <w:tc>
          <w:tcPr>
            <w:tcW w:w="170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435.240</w:t>
            </w:r>
          </w:p>
        </w:tc>
      </w:tr>
      <w:tr w:rsidR="00A25361" w:rsidRPr="007F4CF0" w:rsidTr="00E2527F">
        <w:tc>
          <w:tcPr>
            <w:tcW w:w="382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Novillas</w:t>
            </w:r>
          </w:p>
        </w:tc>
        <w:tc>
          <w:tcPr>
            <w:tcW w:w="3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24 - 30 meses</w:t>
            </w:r>
          </w:p>
        </w:tc>
        <w:tc>
          <w:tcPr>
            <w:tcW w:w="170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590.461</w:t>
            </w:r>
          </w:p>
        </w:tc>
      </w:tr>
      <w:tr w:rsidR="00A25361" w:rsidRPr="007F4CF0" w:rsidTr="00E2527F">
        <w:tc>
          <w:tcPr>
            <w:tcW w:w="382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Vacas en producción</w:t>
            </w:r>
          </w:p>
        </w:tc>
        <w:tc>
          <w:tcPr>
            <w:tcW w:w="3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3 - 8 años</w:t>
            </w:r>
          </w:p>
        </w:tc>
        <w:tc>
          <w:tcPr>
            <w:tcW w:w="170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664.930</w:t>
            </w:r>
          </w:p>
        </w:tc>
      </w:tr>
      <w:tr w:rsidR="00A25361" w:rsidRPr="007F4CF0" w:rsidTr="00E2527F">
        <w:tc>
          <w:tcPr>
            <w:tcW w:w="382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Vacas en producción</w:t>
            </w:r>
          </w:p>
        </w:tc>
        <w:tc>
          <w:tcPr>
            <w:tcW w:w="3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8 años en adelante</w:t>
            </w:r>
          </w:p>
        </w:tc>
        <w:tc>
          <w:tcPr>
            <w:tcW w:w="170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585.528</w:t>
            </w:r>
          </w:p>
        </w:tc>
      </w:tr>
      <w:tr w:rsidR="00A25361" w:rsidRPr="007F4CF0" w:rsidTr="00E2527F">
        <w:tc>
          <w:tcPr>
            <w:tcW w:w="382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 xml:space="preserve">Vacas </w:t>
            </w:r>
            <w:proofErr w:type="spellStart"/>
            <w:r w:rsidRPr="007F4CF0">
              <w:rPr>
                <w:rFonts w:eastAsia="Times New Roman"/>
                <w:szCs w:val="24"/>
                <w:lang w:eastAsia="es-CO"/>
              </w:rPr>
              <w:t>horras</w:t>
            </w:r>
            <w:proofErr w:type="spellEnd"/>
            <w:r w:rsidRPr="007F4CF0">
              <w:rPr>
                <w:rFonts w:eastAsia="Times New Roman"/>
                <w:szCs w:val="24"/>
                <w:lang w:eastAsia="es-CO"/>
              </w:rPr>
              <w:t xml:space="preserve"> para cría</w:t>
            </w:r>
          </w:p>
        </w:tc>
        <w:tc>
          <w:tcPr>
            <w:tcW w:w="3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3 - 8 años</w:t>
            </w:r>
          </w:p>
        </w:tc>
        <w:tc>
          <w:tcPr>
            <w:tcW w:w="170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598.383</w:t>
            </w:r>
          </w:p>
        </w:tc>
      </w:tr>
      <w:tr w:rsidR="00A25361" w:rsidRPr="007F4CF0" w:rsidTr="00E2527F">
        <w:tc>
          <w:tcPr>
            <w:tcW w:w="382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 xml:space="preserve">Vacas </w:t>
            </w:r>
            <w:proofErr w:type="spellStart"/>
            <w:r w:rsidRPr="007F4CF0">
              <w:rPr>
                <w:rFonts w:eastAsia="Times New Roman"/>
                <w:szCs w:val="24"/>
                <w:lang w:eastAsia="es-CO"/>
              </w:rPr>
              <w:t>horras</w:t>
            </w:r>
            <w:proofErr w:type="spellEnd"/>
            <w:r w:rsidRPr="007F4CF0">
              <w:rPr>
                <w:rFonts w:eastAsia="Times New Roman"/>
                <w:szCs w:val="24"/>
                <w:lang w:eastAsia="es-CO"/>
              </w:rPr>
              <w:t xml:space="preserve"> para cría</w:t>
            </w:r>
          </w:p>
        </w:tc>
        <w:tc>
          <w:tcPr>
            <w:tcW w:w="3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8 años en adelante</w:t>
            </w:r>
          </w:p>
        </w:tc>
        <w:tc>
          <w:tcPr>
            <w:tcW w:w="170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551.124</w:t>
            </w:r>
          </w:p>
        </w:tc>
      </w:tr>
      <w:tr w:rsidR="00A25361" w:rsidRPr="007F4CF0" w:rsidTr="00E2527F">
        <w:tc>
          <w:tcPr>
            <w:tcW w:w="382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 xml:space="preserve">Vacas </w:t>
            </w:r>
            <w:proofErr w:type="spellStart"/>
            <w:r w:rsidRPr="007F4CF0">
              <w:rPr>
                <w:rFonts w:eastAsia="Times New Roman"/>
                <w:szCs w:val="24"/>
                <w:lang w:eastAsia="es-CO"/>
              </w:rPr>
              <w:t>horras</w:t>
            </w:r>
            <w:proofErr w:type="spellEnd"/>
            <w:r w:rsidRPr="007F4CF0">
              <w:rPr>
                <w:rFonts w:eastAsia="Times New Roman"/>
                <w:szCs w:val="24"/>
                <w:lang w:eastAsia="es-CO"/>
              </w:rPr>
              <w:t xml:space="preserve"> para ceba</w:t>
            </w:r>
          </w:p>
        </w:tc>
        <w:tc>
          <w:tcPr>
            <w:tcW w:w="3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b/>
                <w:bCs/>
                <w:szCs w:val="24"/>
                <w:lang w:eastAsia="es-CO"/>
              </w:rPr>
              <w:t> </w:t>
            </w:r>
          </w:p>
        </w:tc>
        <w:tc>
          <w:tcPr>
            <w:tcW w:w="170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337.411</w:t>
            </w:r>
          </w:p>
        </w:tc>
      </w:tr>
      <w:tr w:rsidR="00A25361" w:rsidRPr="007F4CF0" w:rsidTr="00E2527F">
        <w:tc>
          <w:tcPr>
            <w:tcW w:w="382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 xml:space="preserve">Vacas </w:t>
            </w:r>
            <w:proofErr w:type="spellStart"/>
            <w:r w:rsidRPr="007F4CF0">
              <w:rPr>
                <w:rFonts w:eastAsia="Times New Roman"/>
                <w:szCs w:val="24"/>
                <w:lang w:eastAsia="es-CO"/>
              </w:rPr>
              <w:t>horras</w:t>
            </w:r>
            <w:proofErr w:type="spellEnd"/>
            <w:r w:rsidRPr="007F4CF0">
              <w:rPr>
                <w:rFonts w:eastAsia="Times New Roman"/>
                <w:szCs w:val="24"/>
                <w:lang w:eastAsia="es-CO"/>
              </w:rPr>
              <w:t xml:space="preserve"> cebadas</w:t>
            </w:r>
          </w:p>
        </w:tc>
        <w:tc>
          <w:tcPr>
            <w:tcW w:w="3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b/>
                <w:bCs/>
                <w:szCs w:val="24"/>
                <w:lang w:eastAsia="es-CO"/>
              </w:rPr>
              <w:t> </w:t>
            </w:r>
          </w:p>
        </w:tc>
        <w:tc>
          <w:tcPr>
            <w:tcW w:w="170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378.225</w:t>
            </w:r>
          </w:p>
        </w:tc>
      </w:tr>
    </w:tbl>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 </w:t>
      </w:r>
    </w:p>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 </w:t>
      </w:r>
    </w:p>
    <w:p w:rsidR="00E2527F" w:rsidRPr="007F4CF0" w:rsidRDefault="00E2527F" w:rsidP="00E2527F">
      <w:pPr>
        <w:spacing w:line="240" w:lineRule="auto"/>
        <w:rPr>
          <w:rFonts w:eastAsia="Times New Roman"/>
          <w:szCs w:val="24"/>
          <w:lang w:eastAsia="es-CO"/>
        </w:rPr>
      </w:pPr>
      <w:r w:rsidRPr="007F4CF0">
        <w:rPr>
          <w:rFonts w:eastAsia="Times New Roman"/>
          <w:b/>
          <w:bCs/>
          <w:szCs w:val="24"/>
          <w:lang w:eastAsia="es-CO"/>
        </w:rPr>
        <w:t>TIPO LECHE MESTIZO</w:t>
      </w:r>
    </w:p>
    <w:p w:rsidR="00E2527F" w:rsidRPr="007F4CF0" w:rsidRDefault="00E2527F" w:rsidP="00E2527F">
      <w:pPr>
        <w:spacing w:line="240" w:lineRule="auto"/>
        <w:rPr>
          <w:rFonts w:eastAsia="Times New Roman"/>
          <w:szCs w:val="24"/>
          <w:lang w:eastAsia="es-CO"/>
        </w:rPr>
      </w:pPr>
      <w:r w:rsidRPr="007F4CF0">
        <w:rPr>
          <w:rFonts w:eastAsia="Times New Roman"/>
          <w:b/>
          <w:bCs/>
          <w:szCs w:val="24"/>
          <w:lang w:eastAsia="es-CO"/>
        </w:rPr>
        <w:lastRenderedPageBreak/>
        <w:t> </w:t>
      </w:r>
    </w:p>
    <w:tbl>
      <w:tblPr>
        <w:tblW w:w="0" w:type="auto"/>
        <w:tblCellMar>
          <w:left w:w="0" w:type="dxa"/>
          <w:right w:w="0" w:type="dxa"/>
        </w:tblCellMar>
        <w:tblLook w:val="04A0" w:firstRow="1" w:lastRow="0" w:firstColumn="1" w:lastColumn="0" w:noHBand="0" w:noVBand="1"/>
      </w:tblPr>
      <w:tblGrid>
        <w:gridCol w:w="3936"/>
        <w:gridCol w:w="3260"/>
        <w:gridCol w:w="1701"/>
      </w:tblGrid>
      <w:tr w:rsidR="00A25361" w:rsidRPr="007F4CF0" w:rsidTr="00E2527F">
        <w:tc>
          <w:tcPr>
            <w:tcW w:w="39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b/>
                <w:bCs/>
                <w:szCs w:val="24"/>
                <w:lang w:eastAsia="es-CO"/>
              </w:rPr>
              <w:t>CATEGORÍA</w:t>
            </w:r>
          </w:p>
        </w:tc>
        <w:tc>
          <w:tcPr>
            <w:tcW w:w="326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b/>
                <w:bCs/>
                <w:szCs w:val="24"/>
                <w:lang w:eastAsia="es-CO"/>
              </w:rPr>
              <w:t>EDAD</w:t>
            </w:r>
          </w:p>
        </w:tc>
        <w:tc>
          <w:tcPr>
            <w:tcW w:w="1701"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b/>
                <w:bCs/>
                <w:szCs w:val="24"/>
                <w:lang w:eastAsia="es-CO"/>
              </w:rPr>
              <w:t>VALOR ($)</w:t>
            </w:r>
          </w:p>
        </w:tc>
      </w:tr>
      <w:tr w:rsidR="00A25361" w:rsidRPr="007F4CF0" w:rsidTr="00E2527F">
        <w:tc>
          <w:tcPr>
            <w:tcW w:w="393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Terneros para reproducción</w:t>
            </w:r>
          </w:p>
        </w:tc>
        <w:tc>
          <w:tcPr>
            <w:tcW w:w="3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Hasta 12 meses</w:t>
            </w:r>
          </w:p>
        </w:tc>
        <w:tc>
          <w:tcPr>
            <w:tcW w:w="170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165.563</w:t>
            </w:r>
          </w:p>
        </w:tc>
      </w:tr>
      <w:tr w:rsidR="00A25361" w:rsidRPr="007F4CF0" w:rsidTr="00E2527F">
        <w:tc>
          <w:tcPr>
            <w:tcW w:w="393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Toretes para reproducción</w:t>
            </w:r>
          </w:p>
        </w:tc>
        <w:tc>
          <w:tcPr>
            <w:tcW w:w="3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12 - 24 meses</w:t>
            </w:r>
          </w:p>
        </w:tc>
        <w:tc>
          <w:tcPr>
            <w:tcW w:w="170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323.671</w:t>
            </w:r>
          </w:p>
        </w:tc>
      </w:tr>
      <w:tr w:rsidR="00A25361" w:rsidRPr="007F4CF0" w:rsidTr="00E2527F">
        <w:tc>
          <w:tcPr>
            <w:tcW w:w="393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Toros reproductores</w:t>
            </w:r>
          </w:p>
        </w:tc>
        <w:tc>
          <w:tcPr>
            <w:tcW w:w="3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2 años en adelante</w:t>
            </w:r>
          </w:p>
        </w:tc>
        <w:tc>
          <w:tcPr>
            <w:tcW w:w="170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577.468</w:t>
            </w:r>
          </w:p>
        </w:tc>
      </w:tr>
      <w:tr w:rsidR="00A25361" w:rsidRPr="007F4CF0" w:rsidTr="00E2527F">
        <w:tc>
          <w:tcPr>
            <w:tcW w:w="393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Toros para sacrificio</w:t>
            </w:r>
          </w:p>
        </w:tc>
        <w:tc>
          <w:tcPr>
            <w:tcW w:w="3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b/>
                <w:bCs/>
                <w:szCs w:val="24"/>
                <w:lang w:eastAsia="es-CO"/>
              </w:rPr>
              <w:t> </w:t>
            </w:r>
          </w:p>
        </w:tc>
        <w:tc>
          <w:tcPr>
            <w:tcW w:w="170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639.886</w:t>
            </w:r>
          </w:p>
        </w:tc>
      </w:tr>
      <w:tr w:rsidR="00A25361" w:rsidRPr="007F4CF0" w:rsidTr="00E2527F">
        <w:tc>
          <w:tcPr>
            <w:tcW w:w="393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Terneras</w:t>
            </w:r>
          </w:p>
        </w:tc>
        <w:tc>
          <w:tcPr>
            <w:tcW w:w="3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Hasta 12 meses</w:t>
            </w:r>
          </w:p>
        </w:tc>
        <w:tc>
          <w:tcPr>
            <w:tcW w:w="170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160.375</w:t>
            </w:r>
          </w:p>
        </w:tc>
      </w:tr>
      <w:tr w:rsidR="00A25361" w:rsidRPr="007F4CF0" w:rsidTr="00E2527F">
        <w:tc>
          <w:tcPr>
            <w:tcW w:w="393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Terneras</w:t>
            </w:r>
          </w:p>
        </w:tc>
        <w:tc>
          <w:tcPr>
            <w:tcW w:w="3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12 - 18 meses</w:t>
            </w:r>
          </w:p>
        </w:tc>
        <w:tc>
          <w:tcPr>
            <w:tcW w:w="170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237.977</w:t>
            </w:r>
          </w:p>
        </w:tc>
      </w:tr>
      <w:tr w:rsidR="00A25361" w:rsidRPr="007F4CF0" w:rsidTr="00E2527F">
        <w:tc>
          <w:tcPr>
            <w:tcW w:w="393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Novillas</w:t>
            </w:r>
          </w:p>
        </w:tc>
        <w:tc>
          <w:tcPr>
            <w:tcW w:w="3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18 - 24 meses</w:t>
            </w:r>
          </w:p>
        </w:tc>
        <w:tc>
          <w:tcPr>
            <w:tcW w:w="170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341.447</w:t>
            </w:r>
          </w:p>
        </w:tc>
      </w:tr>
      <w:tr w:rsidR="00A25361" w:rsidRPr="007F4CF0" w:rsidTr="00E2527F">
        <w:tc>
          <w:tcPr>
            <w:tcW w:w="393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Novillas</w:t>
            </w:r>
          </w:p>
        </w:tc>
        <w:tc>
          <w:tcPr>
            <w:tcW w:w="3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24 - 30 meses</w:t>
            </w:r>
          </w:p>
        </w:tc>
        <w:tc>
          <w:tcPr>
            <w:tcW w:w="170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407.983</w:t>
            </w:r>
          </w:p>
        </w:tc>
      </w:tr>
      <w:tr w:rsidR="00A25361" w:rsidRPr="007F4CF0" w:rsidTr="00E2527F">
        <w:tc>
          <w:tcPr>
            <w:tcW w:w="393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Vacas en producción</w:t>
            </w:r>
          </w:p>
        </w:tc>
        <w:tc>
          <w:tcPr>
            <w:tcW w:w="3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3 - 8 años</w:t>
            </w:r>
          </w:p>
        </w:tc>
        <w:tc>
          <w:tcPr>
            <w:tcW w:w="170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477.197</w:t>
            </w:r>
          </w:p>
        </w:tc>
      </w:tr>
      <w:tr w:rsidR="00A25361" w:rsidRPr="007F4CF0" w:rsidTr="00E2527F">
        <w:tc>
          <w:tcPr>
            <w:tcW w:w="393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Vacas en producción</w:t>
            </w:r>
          </w:p>
        </w:tc>
        <w:tc>
          <w:tcPr>
            <w:tcW w:w="3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8 años en adelante</w:t>
            </w:r>
          </w:p>
        </w:tc>
        <w:tc>
          <w:tcPr>
            <w:tcW w:w="170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434.846</w:t>
            </w:r>
          </w:p>
        </w:tc>
      </w:tr>
      <w:tr w:rsidR="00A25361" w:rsidRPr="007F4CF0" w:rsidTr="00E2527F">
        <w:tc>
          <w:tcPr>
            <w:tcW w:w="393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 xml:space="preserve">Vacas </w:t>
            </w:r>
            <w:proofErr w:type="spellStart"/>
            <w:r w:rsidRPr="007F4CF0">
              <w:rPr>
                <w:rFonts w:eastAsia="Times New Roman"/>
                <w:szCs w:val="24"/>
                <w:lang w:eastAsia="es-CO"/>
              </w:rPr>
              <w:t>horras</w:t>
            </w:r>
            <w:proofErr w:type="spellEnd"/>
            <w:r w:rsidRPr="007F4CF0">
              <w:rPr>
                <w:rFonts w:eastAsia="Times New Roman"/>
                <w:szCs w:val="24"/>
                <w:lang w:eastAsia="es-CO"/>
              </w:rPr>
              <w:t xml:space="preserve"> para cría</w:t>
            </w:r>
          </w:p>
        </w:tc>
        <w:tc>
          <w:tcPr>
            <w:tcW w:w="3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3 - 8 años</w:t>
            </w:r>
          </w:p>
        </w:tc>
        <w:tc>
          <w:tcPr>
            <w:tcW w:w="170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404.575</w:t>
            </w:r>
          </w:p>
        </w:tc>
      </w:tr>
      <w:tr w:rsidR="00A25361" w:rsidRPr="007F4CF0" w:rsidTr="00E2527F">
        <w:tc>
          <w:tcPr>
            <w:tcW w:w="393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 xml:space="preserve">Vacas </w:t>
            </w:r>
            <w:proofErr w:type="spellStart"/>
            <w:r w:rsidRPr="007F4CF0">
              <w:rPr>
                <w:rFonts w:eastAsia="Times New Roman"/>
                <w:szCs w:val="24"/>
                <w:lang w:eastAsia="es-CO"/>
              </w:rPr>
              <w:t>horras</w:t>
            </w:r>
            <w:proofErr w:type="spellEnd"/>
            <w:r w:rsidRPr="007F4CF0">
              <w:rPr>
                <w:rFonts w:eastAsia="Times New Roman"/>
                <w:szCs w:val="24"/>
                <w:lang w:eastAsia="es-CO"/>
              </w:rPr>
              <w:t xml:space="preserve"> para cría</w:t>
            </w:r>
          </w:p>
        </w:tc>
        <w:tc>
          <w:tcPr>
            <w:tcW w:w="3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8 años en adelante</w:t>
            </w:r>
          </w:p>
        </w:tc>
        <w:tc>
          <w:tcPr>
            <w:tcW w:w="170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342.332</w:t>
            </w:r>
          </w:p>
        </w:tc>
      </w:tr>
      <w:tr w:rsidR="00A25361" w:rsidRPr="007F4CF0" w:rsidTr="00E2527F">
        <w:tc>
          <w:tcPr>
            <w:tcW w:w="393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 xml:space="preserve">Vacas </w:t>
            </w:r>
            <w:proofErr w:type="spellStart"/>
            <w:r w:rsidRPr="007F4CF0">
              <w:rPr>
                <w:rFonts w:eastAsia="Times New Roman"/>
                <w:szCs w:val="24"/>
                <w:lang w:eastAsia="es-CO"/>
              </w:rPr>
              <w:t>horras</w:t>
            </w:r>
            <w:proofErr w:type="spellEnd"/>
            <w:r w:rsidRPr="007F4CF0">
              <w:rPr>
                <w:rFonts w:eastAsia="Times New Roman"/>
                <w:szCs w:val="24"/>
                <w:lang w:eastAsia="es-CO"/>
              </w:rPr>
              <w:t xml:space="preserve"> para ceba</w:t>
            </w:r>
          </w:p>
        </w:tc>
        <w:tc>
          <w:tcPr>
            <w:tcW w:w="3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b/>
                <w:bCs/>
                <w:szCs w:val="24"/>
                <w:lang w:eastAsia="es-CO"/>
              </w:rPr>
              <w:t> </w:t>
            </w:r>
          </w:p>
        </w:tc>
        <w:tc>
          <w:tcPr>
            <w:tcW w:w="170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325.183</w:t>
            </w:r>
          </w:p>
        </w:tc>
      </w:tr>
      <w:tr w:rsidR="00A25361" w:rsidRPr="007F4CF0" w:rsidTr="00E2527F">
        <w:tc>
          <w:tcPr>
            <w:tcW w:w="393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 xml:space="preserve">Vacas </w:t>
            </w:r>
            <w:proofErr w:type="spellStart"/>
            <w:r w:rsidRPr="007F4CF0">
              <w:rPr>
                <w:rFonts w:eastAsia="Times New Roman"/>
                <w:szCs w:val="24"/>
                <w:lang w:eastAsia="es-CO"/>
              </w:rPr>
              <w:t>horras</w:t>
            </w:r>
            <w:proofErr w:type="spellEnd"/>
            <w:r w:rsidRPr="007F4CF0">
              <w:rPr>
                <w:rFonts w:eastAsia="Times New Roman"/>
                <w:szCs w:val="24"/>
                <w:lang w:eastAsia="es-CO"/>
              </w:rPr>
              <w:t xml:space="preserve"> cebadas</w:t>
            </w:r>
          </w:p>
        </w:tc>
        <w:tc>
          <w:tcPr>
            <w:tcW w:w="3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b/>
                <w:bCs/>
                <w:szCs w:val="24"/>
                <w:lang w:eastAsia="es-CO"/>
              </w:rPr>
              <w:t> </w:t>
            </w:r>
          </w:p>
        </w:tc>
        <w:tc>
          <w:tcPr>
            <w:tcW w:w="170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2527F" w:rsidRPr="007F4CF0" w:rsidRDefault="00E2527F" w:rsidP="00E2527F">
            <w:pPr>
              <w:spacing w:line="240" w:lineRule="auto"/>
              <w:jc w:val="center"/>
              <w:rPr>
                <w:rFonts w:eastAsia="Times New Roman"/>
                <w:szCs w:val="24"/>
                <w:lang w:eastAsia="es-CO"/>
              </w:rPr>
            </w:pPr>
            <w:r w:rsidRPr="007F4CF0">
              <w:rPr>
                <w:rFonts w:eastAsia="Times New Roman"/>
                <w:szCs w:val="24"/>
                <w:lang w:eastAsia="es-CO"/>
              </w:rPr>
              <w:t>367.154</w:t>
            </w:r>
          </w:p>
        </w:tc>
      </w:tr>
    </w:tbl>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 </w:t>
      </w:r>
    </w:p>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 </w:t>
      </w:r>
    </w:p>
    <w:p w:rsidR="00E2527F" w:rsidRPr="007F4CF0" w:rsidRDefault="00E2527F" w:rsidP="00E2527F">
      <w:pPr>
        <w:spacing w:line="240" w:lineRule="auto"/>
        <w:rPr>
          <w:rFonts w:eastAsia="Times New Roman"/>
          <w:szCs w:val="24"/>
          <w:lang w:eastAsia="es-CO"/>
        </w:rPr>
      </w:pPr>
      <w:r w:rsidRPr="007F4CF0">
        <w:rPr>
          <w:rFonts w:eastAsia="Times New Roman"/>
          <w:b/>
          <w:bCs/>
          <w:szCs w:val="24"/>
          <w:lang w:eastAsia="es-CO"/>
        </w:rPr>
        <w:t>Artículo 3°.</w:t>
      </w:r>
      <w:r w:rsidRPr="007F4CF0">
        <w:rPr>
          <w:rFonts w:eastAsia="Times New Roman"/>
          <w:szCs w:val="24"/>
          <w:lang w:eastAsia="es-CO"/>
        </w:rPr>
        <w:t> La presente resolución rige a partir de su publicación.</w:t>
      </w:r>
    </w:p>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 </w:t>
      </w:r>
    </w:p>
    <w:p w:rsidR="00E2527F" w:rsidRPr="007F4CF0" w:rsidRDefault="00E2527F" w:rsidP="00E2527F">
      <w:pPr>
        <w:spacing w:line="240" w:lineRule="auto"/>
        <w:rPr>
          <w:rFonts w:eastAsia="Times New Roman"/>
          <w:szCs w:val="24"/>
          <w:lang w:eastAsia="es-CO"/>
        </w:rPr>
      </w:pPr>
      <w:r w:rsidRPr="007F4CF0">
        <w:rPr>
          <w:rFonts w:eastAsia="Times New Roman"/>
          <w:b/>
          <w:bCs/>
          <w:szCs w:val="24"/>
          <w:lang w:eastAsia="es-CO"/>
        </w:rPr>
        <w:t>Publíquese y cúmplase.</w:t>
      </w:r>
    </w:p>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Dada en Bogotá, D. C., a 30 de enero de 2014.</w:t>
      </w:r>
    </w:p>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 </w:t>
      </w:r>
    </w:p>
    <w:p w:rsidR="00E2527F" w:rsidRPr="007F4CF0" w:rsidRDefault="00E2527F" w:rsidP="00E2527F">
      <w:pPr>
        <w:spacing w:line="240" w:lineRule="auto"/>
        <w:rPr>
          <w:rFonts w:eastAsia="Times New Roman"/>
          <w:szCs w:val="24"/>
          <w:lang w:eastAsia="es-CO"/>
        </w:rPr>
      </w:pPr>
      <w:r w:rsidRPr="007F4CF0">
        <w:rPr>
          <w:rFonts w:eastAsia="Times New Roman"/>
          <w:szCs w:val="24"/>
          <w:lang w:eastAsia="es-CO"/>
        </w:rPr>
        <w:t> </w:t>
      </w:r>
    </w:p>
    <w:p w:rsidR="00E2527F" w:rsidRPr="007F4CF0" w:rsidRDefault="00E2527F" w:rsidP="00E2527F">
      <w:pPr>
        <w:spacing w:line="240" w:lineRule="auto"/>
        <w:rPr>
          <w:rFonts w:eastAsia="Times New Roman"/>
          <w:szCs w:val="24"/>
          <w:lang w:eastAsia="es-CO"/>
        </w:rPr>
      </w:pPr>
      <w:r w:rsidRPr="007F4CF0">
        <w:rPr>
          <w:rFonts w:eastAsia="Times New Roman"/>
          <w:b/>
          <w:bCs/>
          <w:szCs w:val="24"/>
          <w:lang w:eastAsia="es-CO"/>
        </w:rPr>
        <w:t>La Ministra de Agricultura y Desarrollo Rural ad hoc,</w:t>
      </w:r>
    </w:p>
    <w:p w:rsidR="00E2527F" w:rsidRPr="007F4CF0" w:rsidRDefault="00E2527F" w:rsidP="00E2527F">
      <w:pPr>
        <w:spacing w:line="240" w:lineRule="auto"/>
        <w:jc w:val="right"/>
        <w:rPr>
          <w:rFonts w:eastAsia="Times New Roman"/>
          <w:szCs w:val="24"/>
          <w:lang w:eastAsia="es-CO"/>
        </w:rPr>
      </w:pPr>
      <w:r w:rsidRPr="007F4CF0">
        <w:rPr>
          <w:rFonts w:eastAsia="Times New Roman"/>
          <w:b/>
          <w:bCs/>
          <w:i/>
          <w:iCs/>
          <w:szCs w:val="24"/>
          <w:lang w:eastAsia="es-CO"/>
        </w:rPr>
        <w:t> </w:t>
      </w:r>
    </w:p>
    <w:p w:rsidR="00E2527F" w:rsidRPr="007F4CF0" w:rsidRDefault="00E2527F" w:rsidP="00E2527F">
      <w:pPr>
        <w:spacing w:line="240" w:lineRule="auto"/>
        <w:jc w:val="left"/>
        <w:rPr>
          <w:rFonts w:eastAsia="Times New Roman"/>
          <w:i/>
          <w:iCs/>
          <w:szCs w:val="24"/>
          <w:lang w:eastAsia="es-CO"/>
        </w:rPr>
      </w:pPr>
      <w:r w:rsidRPr="007F4CF0">
        <w:rPr>
          <w:rFonts w:eastAsia="Times New Roman"/>
          <w:i/>
          <w:iCs/>
          <w:szCs w:val="24"/>
          <w:lang w:eastAsia="es-CO"/>
        </w:rPr>
        <w:t>Cecilia Álvarez Correa Glen.</w:t>
      </w:r>
    </w:p>
    <w:p w:rsidR="00C635E0" w:rsidRPr="007F4CF0" w:rsidRDefault="00C635E0" w:rsidP="00E2527F">
      <w:pPr>
        <w:spacing w:line="240" w:lineRule="auto"/>
        <w:jc w:val="left"/>
        <w:rPr>
          <w:rFonts w:eastAsia="Times New Roman"/>
          <w:szCs w:val="24"/>
          <w:lang w:eastAsia="es-CO"/>
        </w:rPr>
      </w:pPr>
      <w:r w:rsidRPr="007F4CF0">
        <w:rPr>
          <w:rFonts w:eastAsia="Times New Roman"/>
          <w:i/>
          <w:iCs/>
          <w:szCs w:val="24"/>
          <w:lang w:eastAsia="es-CO"/>
        </w:rPr>
        <w:t>________________________________________________________________________________________________</w:t>
      </w:r>
    </w:p>
    <w:p w:rsidR="00E2527F" w:rsidRPr="007F4CF0" w:rsidRDefault="00E2527F" w:rsidP="00E2527F">
      <w:pPr>
        <w:spacing w:line="240" w:lineRule="auto"/>
        <w:jc w:val="left"/>
        <w:rPr>
          <w:rFonts w:eastAsia="Times New Roman"/>
          <w:szCs w:val="24"/>
          <w:lang w:eastAsia="es-CO"/>
        </w:rPr>
      </w:pPr>
      <w:r w:rsidRPr="007F4CF0">
        <w:rPr>
          <w:rFonts w:eastAsia="Times New Roman"/>
          <w:b/>
          <w:bCs/>
          <w:szCs w:val="24"/>
          <w:lang w:eastAsia="es-CO"/>
        </w:rPr>
        <w:t> </w:t>
      </w:r>
    </w:p>
    <w:p w:rsidR="00E2527F" w:rsidRPr="007F4CF0" w:rsidRDefault="00E2527F" w:rsidP="00E2527F">
      <w:pPr>
        <w:spacing w:line="240" w:lineRule="auto"/>
        <w:rPr>
          <w:rFonts w:eastAsia="Times New Roman"/>
          <w:szCs w:val="24"/>
          <w:lang w:eastAsia="es-CO"/>
        </w:rPr>
      </w:pPr>
      <w:r w:rsidRPr="007F4CF0">
        <w:rPr>
          <w:rFonts w:eastAsia="Times New Roman"/>
          <w:b/>
          <w:bCs/>
          <w:szCs w:val="24"/>
          <w:lang w:eastAsia="es-CO"/>
        </w:rPr>
        <w:t> </w:t>
      </w:r>
    </w:p>
    <w:sectPr w:rsidR="00E2527F" w:rsidRPr="007F4CF0" w:rsidSect="007F4CF0">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27F"/>
    <w:rsid w:val="007F4CF0"/>
    <w:rsid w:val="009D69CA"/>
    <w:rsid w:val="00A067C7"/>
    <w:rsid w:val="00A25361"/>
    <w:rsid w:val="00B51D80"/>
    <w:rsid w:val="00C635E0"/>
    <w:rsid w:val="00E252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E2527F"/>
  </w:style>
  <w:style w:type="paragraph" w:customStyle="1" w:styleId="pa5">
    <w:name w:val="pa5"/>
    <w:basedOn w:val="Normal"/>
    <w:rsid w:val="00E2527F"/>
    <w:pPr>
      <w:spacing w:before="100" w:beforeAutospacing="1" w:after="100" w:afterAutospacing="1" w:line="240" w:lineRule="auto"/>
      <w:jc w:val="left"/>
    </w:pPr>
    <w:rPr>
      <w:rFonts w:eastAsia="Times New Roman"/>
      <w:szCs w:val="24"/>
      <w:lang w:eastAsia="es-CO"/>
    </w:rPr>
  </w:style>
  <w:style w:type="paragraph" w:customStyle="1" w:styleId="pa6">
    <w:name w:val="pa6"/>
    <w:basedOn w:val="Normal"/>
    <w:rsid w:val="00E2527F"/>
    <w:pPr>
      <w:spacing w:before="100" w:beforeAutospacing="1" w:after="100" w:afterAutospacing="1" w:line="240" w:lineRule="auto"/>
      <w:jc w:val="left"/>
    </w:pPr>
    <w:rPr>
      <w:rFonts w:eastAsia="Times New Roman"/>
      <w:szCs w:val="24"/>
      <w:lang w:eastAsia="es-CO"/>
    </w:rPr>
  </w:style>
  <w:style w:type="paragraph" w:customStyle="1" w:styleId="pa26">
    <w:name w:val="pa26"/>
    <w:basedOn w:val="Normal"/>
    <w:rsid w:val="00E2527F"/>
    <w:pPr>
      <w:spacing w:before="100" w:beforeAutospacing="1" w:after="100" w:afterAutospacing="1" w:line="240" w:lineRule="auto"/>
      <w:jc w:val="left"/>
    </w:pPr>
    <w:rPr>
      <w:rFonts w:eastAsia="Times New Roman"/>
      <w:szCs w:val="24"/>
      <w:lang w:eastAsia="es-CO"/>
    </w:rPr>
  </w:style>
  <w:style w:type="character" w:customStyle="1" w:styleId="apple-converted-space">
    <w:name w:val="apple-converted-space"/>
    <w:basedOn w:val="Fuentedeprrafopredeter"/>
    <w:rsid w:val="00E2527F"/>
  </w:style>
  <w:style w:type="character" w:styleId="Hipervnculo">
    <w:name w:val="Hyperlink"/>
    <w:basedOn w:val="Fuentedeprrafopredeter"/>
    <w:uiPriority w:val="99"/>
    <w:semiHidden/>
    <w:unhideWhenUsed/>
    <w:rsid w:val="00E2527F"/>
    <w:rPr>
      <w:color w:val="0000FF"/>
      <w:u w:val="single"/>
    </w:rPr>
  </w:style>
  <w:style w:type="character" w:styleId="Hipervnculovisitado">
    <w:name w:val="FollowedHyperlink"/>
    <w:basedOn w:val="Fuentedeprrafopredeter"/>
    <w:uiPriority w:val="99"/>
    <w:semiHidden/>
    <w:unhideWhenUsed/>
    <w:rsid w:val="00E2527F"/>
    <w:rPr>
      <w:color w:val="800080"/>
      <w:u w:val="single"/>
    </w:rPr>
  </w:style>
  <w:style w:type="paragraph" w:customStyle="1" w:styleId="pa7">
    <w:name w:val="pa7"/>
    <w:basedOn w:val="Normal"/>
    <w:rsid w:val="00E2527F"/>
    <w:pPr>
      <w:spacing w:before="100" w:beforeAutospacing="1" w:after="100" w:afterAutospacing="1" w:line="240" w:lineRule="auto"/>
      <w:jc w:val="left"/>
    </w:pPr>
    <w:rPr>
      <w:rFonts w:eastAsia="Times New Roman"/>
      <w:szCs w:val="24"/>
      <w:lang w:eastAsia="es-CO"/>
    </w:rPr>
  </w:style>
  <w:style w:type="character" w:styleId="Refdenotaalpie">
    <w:name w:val="footnote reference"/>
    <w:basedOn w:val="Fuentedeprrafopredeter"/>
    <w:uiPriority w:val="99"/>
    <w:semiHidden/>
    <w:unhideWhenUsed/>
    <w:rsid w:val="00E2527F"/>
  </w:style>
  <w:style w:type="paragraph" w:customStyle="1" w:styleId="pa1">
    <w:name w:val="pa1"/>
    <w:basedOn w:val="Normal"/>
    <w:rsid w:val="00E2527F"/>
    <w:pPr>
      <w:spacing w:before="100" w:beforeAutospacing="1" w:after="100" w:afterAutospacing="1" w:line="240" w:lineRule="auto"/>
      <w:jc w:val="left"/>
    </w:pPr>
    <w:rPr>
      <w:rFonts w:eastAsia="Times New Roman"/>
      <w:szCs w:val="24"/>
      <w:lang w:eastAsia="es-CO"/>
    </w:rPr>
  </w:style>
  <w:style w:type="character" w:customStyle="1" w:styleId="a6">
    <w:name w:val="a6"/>
    <w:basedOn w:val="Fuentedeprrafopredeter"/>
    <w:rsid w:val="00E2527F"/>
  </w:style>
  <w:style w:type="paragraph" w:customStyle="1" w:styleId="pa8">
    <w:name w:val="pa8"/>
    <w:basedOn w:val="Normal"/>
    <w:rsid w:val="00E2527F"/>
    <w:pPr>
      <w:spacing w:before="100" w:beforeAutospacing="1" w:after="100" w:afterAutospacing="1" w:line="240" w:lineRule="auto"/>
      <w:jc w:val="left"/>
    </w:pPr>
    <w:rPr>
      <w:rFonts w:eastAsia="Times New Roman"/>
      <w:szCs w:val="24"/>
      <w:lang w:eastAsia="es-CO"/>
    </w:rPr>
  </w:style>
  <w:style w:type="paragraph" w:customStyle="1" w:styleId="pa21">
    <w:name w:val="pa21"/>
    <w:basedOn w:val="Normal"/>
    <w:rsid w:val="00E2527F"/>
    <w:pPr>
      <w:spacing w:before="100" w:beforeAutospacing="1" w:after="100" w:afterAutospacing="1" w:line="240" w:lineRule="auto"/>
      <w:jc w:val="left"/>
    </w:pPr>
    <w:rPr>
      <w:rFonts w:eastAsia="Times New Roman"/>
      <w:szCs w:val="24"/>
      <w:lang w:eastAsia="es-CO"/>
    </w:rPr>
  </w:style>
  <w:style w:type="paragraph" w:customStyle="1" w:styleId="pa9">
    <w:name w:val="pa9"/>
    <w:basedOn w:val="Normal"/>
    <w:rsid w:val="00E2527F"/>
    <w:pPr>
      <w:spacing w:before="100" w:beforeAutospacing="1" w:after="100" w:afterAutospacing="1" w:line="240" w:lineRule="auto"/>
      <w:jc w:val="left"/>
    </w:pPr>
    <w:rPr>
      <w:rFonts w:eastAsia="Times New Roman"/>
      <w:szCs w:val="24"/>
      <w:lang w:eastAsia="es-CO"/>
    </w:rPr>
  </w:style>
  <w:style w:type="paragraph" w:customStyle="1" w:styleId="pa20">
    <w:name w:val="pa20"/>
    <w:basedOn w:val="Normal"/>
    <w:rsid w:val="00E2527F"/>
    <w:pPr>
      <w:spacing w:before="100" w:beforeAutospacing="1" w:after="100" w:afterAutospacing="1" w:line="240" w:lineRule="auto"/>
      <w:jc w:val="left"/>
    </w:pPr>
    <w:rPr>
      <w:rFonts w:eastAsia="Times New Roman"/>
      <w:szCs w:val="24"/>
      <w:lang w:eastAsia="es-CO"/>
    </w:rPr>
  </w:style>
  <w:style w:type="paragraph" w:customStyle="1" w:styleId="pa22">
    <w:name w:val="pa22"/>
    <w:basedOn w:val="Normal"/>
    <w:rsid w:val="00E2527F"/>
    <w:pPr>
      <w:spacing w:before="100" w:beforeAutospacing="1" w:after="100" w:afterAutospacing="1" w:line="240" w:lineRule="auto"/>
      <w:jc w:val="left"/>
    </w:pPr>
    <w:rPr>
      <w:rFonts w:eastAsia="Times New Roman"/>
      <w:szCs w:val="24"/>
      <w:lang w:eastAsia="es-CO"/>
    </w:rPr>
  </w:style>
  <w:style w:type="paragraph" w:styleId="Textonotapie">
    <w:name w:val="footnote text"/>
    <w:basedOn w:val="Normal"/>
    <w:link w:val="TextonotapieCar"/>
    <w:uiPriority w:val="99"/>
    <w:semiHidden/>
    <w:unhideWhenUsed/>
    <w:rsid w:val="00E2527F"/>
    <w:pPr>
      <w:spacing w:before="100" w:beforeAutospacing="1" w:after="100" w:afterAutospacing="1" w:line="240" w:lineRule="auto"/>
      <w:jc w:val="left"/>
    </w:pPr>
    <w:rPr>
      <w:rFonts w:eastAsia="Times New Roman"/>
      <w:szCs w:val="24"/>
      <w:lang w:eastAsia="es-CO"/>
    </w:rPr>
  </w:style>
  <w:style w:type="character" w:customStyle="1" w:styleId="TextonotapieCar">
    <w:name w:val="Texto nota pie Car"/>
    <w:basedOn w:val="Fuentedeprrafopredeter"/>
    <w:link w:val="Textonotapie"/>
    <w:uiPriority w:val="99"/>
    <w:semiHidden/>
    <w:rsid w:val="00E2527F"/>
    <w:rPr>
      <w:rFonts w:eastAsia="Times New Roman"/>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E2527F"/>
  </w:style>
  <w:style w:type="paragraph" w:customStyle="1" w:styleId="pa5">
    <w:name w:val="pa5"/>
    <w:basedOn w:val="Normal"/>
    <w:rsid w:val="00E2527F"/>
    <w:pPr>
      <w:spacing w:before="100" w:beforeAutospacing="1" w:after="100" w:afterAutospacing="1" w:line="240" w:lineRule="auto"/>
      <w:jc w:val="left"/>
    </w:pPr>
    <w:rPr>
      <w:rFonts w:eastAsia="Times New Roman"/>
      <w:szCs w:val="24"/>
      <w:lang w:eastAsia="es-CO"/>
    </w:rPr>
  </w:style>
  <w:style w:type="paragraph" w:customStyle="1" w:styleId="pa6">
    <w:name w:val="pa6"/>
    <w:basedOn w:val="Normal"/>
    <w:rsid w:val="00E2527F"/>
    <w:pPr>
      <w:spacing w:before="100" w:beforeAutospacing="1" w:after="100" w:afterAutospacing="1" w:line="240" w:lineRule="auto"/>
      <w:jc w:val="left"/>
    </w:pPr>
    <w:rPr>
      <w:rFonts w:eastAsia="Times New Roman"/>
      <w:szCs w:val="24"/>
      <w:lang w:eastAsia="es-CO"/>
    </w:rPr>
  </w:style>
  <w:style w:type="paragraph" w:customStyle="1" w:styleId="pa26">
    <w:name w:val="pa26"/>
    <w:basedOn w:val="Normal"/>
    <w:rsid w:val="00E2527F"/>
    <w:pPr>
      <w:spacing w:before="100" w:beforeAutospacing="1" w:after="100" w:afterAutospacing="1" w:line="240" w:lineRule="auto"/>
      <w:jc w:val="left"/>
    </w:pPr>
    <w:rPr>
      <w:rFonts w:eastAsia="Times New Roman"/>
      <w:szCs w:val="24"/>
      <w:lang w:eastAsia="es-CO"/>
    </w:rPr>
  </w:style>
  <w:style w:type="character" w:customStyle="1" w:styleId="apple-converted-space">
    <w:name w:val="apple-converted-space"/>
    <w:basedOn w:val="Fuentedeprrafopredeter"/>
    <w:rsid w:val="00E2527F"/>
  </w:style>
  <w:style w:type="character" w:styleId="Hipervnculo">
    <w:name w:val="Hyperlink"/>
    <w:basedOn w:val="Fuentedeprrafopredeter"/>
    <w:uiPriority w:val="99"/>
    <w:semiHidden/>
    <w:unhideWhenUsed/>
    <w:rsid w:val="00E2527F"/>
    <w:rPr>
      <w:color w:val="0000FF"/>
      <w:u w:val="single"/>
    </w:rPr>
  </w:style>
  <w:style w:type="character" w:styleId="Hipervnculovisitado">
    <w:name w:val="FollowedHyperlink"/>
    <w:basedOn w:val="Fuentedeprrafopredeter"/>
    <w:uiPriority w:val="99"/>
    <w:semiHidden/>
    <w:unhideWhenUsed/>
    <w:rsid w:val="00E2527F"/>
    <w:rPr>
      <w:color w:val="800080"/>
      <w:u w:val="single"/>
    </w:rPr>
  </w:style>
  <w:style w:type="paragraph" w:customStyle="1" w:styleId="pa7">
    <w:name w:val="pa7"/>
    <w:basedOn w:val="Normal"/>
    <w:rsid w:val="00E2527F"/>
    <w:pPr>
      <w:spacing w:before="100" w:beforeAutospacing="1" w:after="100" w:afterAutospacing="1" w:line="240" w:lineRule="auto"/>
      <w:jc w:val="left"/>
    </w:pPr>
    <w:rPr>
      <w:rFonts w:eastAsia="Times New Roman"/>
      <w:szCs w:val="24"/>
      <w:lang w:eastAsia="es-CO"/>
    </w:rPr>
  </w:style>
  <w:style w:type="character" w:styleId="Refdenotaalpie">
    <w:name w:val="footnote reference"/>
    <w:basedOn w:val="Fuentedeprrafopredeter"/>
    <w:uiPriority w:val="99"/>
    <w:semiHidden/>
    <w:unhideWhenUsed/>
    <w:rsid w:val="00E2527F"/>
  </w:style>
  <w:style w:type="paragraph" w:customStyle="1" w:styleId="pa1">
    <w:name w:val="pa1"/>
    <w:basedOn w:val="Normal"/>
    <w:rsid w:val="00E2527F"/>
    <w:pPr>
      <w:spacing w:before="100" w:beforeAutospacing="1" w:after="100" w:afterAutospacing="1" w:line="240" w:lineRule="auto"/>
      <w:jc w:val="left"/>
    </w:pPr>
    <w:rPr>
      <w:rFonts w:eastAsia="Times New Roman"/>
      <w:szCs w:val="24"/>
      <w:lang w:eastAsia="es-CO"/>
    </w:rPr>
  </w:style>
  <w:style w:type="character" w:customStyle="1" w:styleId="a6">
    <w:name w:val="a6"/>
    <w:basedOn w:val="Fuentedeprrafopredeter"/>
    <w:rsid w:val="00E2527F"/>
  </w:style>
  <w:style w:type="paragraph" w:customStyle="1" w:styleId="pa8">
    <w:name w:val="pa8"/>
    <w:basedOn w:val="Normal"/>
    <w:rsid w:val="00E2527F"/>
    <w:pPr>
      <w:spacing w:before="100" w:beforeAutospacing="1" w:after="100" w:afterAutospacing="1" w:line="240" w:lineRule="auto"/>
      <w:jc w:val="left"/>
    </w:pPr>
    <w:rPr>
      <w:rFonts w:eastAsia="Times New Roman"/>
      <w:szCs w:val="24"/>
      <w:lang w:eastAsia="es-CO"/>
    </w:rPr>
  </w:style>
  <w:style w:type="paragraph" w:customStyle="1" w:styleId="pa21">
    <w:name w:val="pa21"/>
    <w:basedOn w:val="Normal"/>
    <w:rsid w:val="00E2527F"/>
    <w:pPr>
      <w:spacing w:before="100" w:beforeAutospacing="1" w:after="100" w:afterAutospacing="1" w:line="240" w:lineRule="auto"/>
      <w:jc w:val="left"/>
    </w:pPr>
    <w:rPr>
      <w:rFonts w:eastAsia="Times New Roman"/>
      <w:szCs w:val="24"/>
      <w:lang w:eastAsia="es-CO"/>
    </w:rPr>
  </w:style>
  <w:style w:type="paragraph" w:customStyle="1" w:styleId="pa9">
    <w:name w:val="pa9"/>
    <w:basedOn w:val="Normal"/>
    <w:rsid w:val="00E2527F"/>
    <w:pPr>
      <w:spacing w:before="100" w:beforeAutospacing="1" w:after="100" w:afterAutospacing="1" w:line="240" w:lineRule="auto"/>
      <w:jc w:val="left"/>
    </w:pPr>
    <w:rPr>
      <w:rFonts w:eastAsia="Times New Roman"/>
      <w:szCs w:val="24"/>
      <w:lang w:eastAsia="es-CO"/>
    </w:rPr>
  </w:style>
  <w:style w:type="paragraph" w:customStyle="1" w:styleId="pa20">
    <w:name w:val="pa20"/>
    <w:basedOn w:val="Normal"/>
    <w:rsid w:val="00E2527F"/>
    <w:pPr>
      <w:spacing w:before="100" w:beforeAutospacing="1" w:after="100" w:afterAutospacing="1" w:line="240" w:lineRule="auto"/>
      <w:jc w:val="left"/>
    </w:pPr>
    <w:rPr>
      <w:rFonts w:eastAsia="Times New Roman"/>
      <w:szCs w:val="24"/>
      <w:lang w:eastAsia="es-CO"/>
    </w:rPr>
  </w:style>
  <w:style w:type="paragraph" w:customStyle="1" w:styleId="pa22">
    <w:name w:val="pa22"/>
    <w:basedOn w:val="Normal"/>
    <w:rsid w:val="00E2527F"/>
    <w:pPr>
      <w:spacing w:before="100" w:beforeAutospacing="1" w:after="100" w:afterAutospacing="1" w:line="240" w:lineRule="auto"/>
      <w:jc w:val="left"/>
    </w:pPr>
    <w:rPr>
      <w:rFonts w:eastAsia="Times New Roman"/>
      <w:szCs w:val="24"/>
      <w:lang w:eastAsia="es-CO"/>
    </w:rPr>
  </w:style>
  <w:style w:type="paragraph" w:styleId="Textonotapie">
    <w:name w:val="footnote text"/>
    <w:basedOn w:val="Normal"/>
    <w:link w:val="TextonotapieCar"/>
    <w:uiPriority w:val="99"/>
    <w:semiHidden/>
    <w:unhideWhenUsed/>
    <w:rsid w:val="00E2527F"/>
    <w:pPr>
      <w:spacing w:before="100" w:beforeAutospacing="1" w:after="100" w:afterAutospacing="1" w:line="240" w:lineRule="auto"/>
      <w:jc w:val="left"/>
    </w:pPr>
    <w:rPr>
      <w:rFonts w:eastAsia="Times New Roman"/>
      <w:szCs w:val="24"/>
      <w:lang w:eastAsia="es-CO"/>
    </w:rPr>
  </w:style>
  <w:style w:type="character" w:customStyle="1" w:styleId="TextonotapieCar">
    <w:name w:val="Texto nota pie Car"/>
    <w:basedOn w:val="Fuentedeprrafopredeter"/>
    <w:link w:val="Textonotapie"/>
    <w:uiPriority w:val="99"/>
    <w:semiHidden/>
    <w:rsid w:val="00E2527F"/>
    <w:rPr>
      <w:rFonts w:eastAsia="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086">
      <w:bodyDiv w:val="1"/>
      <w:marLeft w:val="0"/>
      <w:marRight w:val="0"/>
      <w:marTop w:val="0"/>
      <w:marBottom w:val="0"/>
      <w:divBdr>
        <w:top w:val="none" w:sz="0" w:space="0" w:color="auto"/>
        <w:left w:val="none" w:sz="0" w:space="0" w:color="auto"/>
        <w:bottom w:val="none" w:sz="0" w:space="0" w:color="auto"/>
        <w:right w:val="none" w:sz="0" w:space="0" w:color="auto"/>
      </w:divBdr>
      <w:divsChild>
        <w:div w:id="1895581543">
          <w:marLeft w:val="0"/>
          <w:marRight w:val="0"/>
          <w:marTop w:val="0"/>
          <w:marBottom w:val="0"/>
          <w:divBdr>
            <w:top w:val="none" w:sz="0" w:space="0" w:color="auto"/>
            <w:left w:val="none" w:sz="0" w:space="0" w:color="auto"/>
            <w:bottom w:val="none" w:sz="0" w:space="0" w:color="auto"/>
            <w:right w:val="none" w:sz="0" w:space="0" w:color="auto"/>
          </w:divBdr>
        </w:div>
        <w:div w:id="1184199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353" TargetMode="External"/><Relationship Id="rId3" Type="http://schemas.openxmlformats.org/officeDocument/2006/relationships/settings" Target="settings.xml"/><Relationship Id="rId7" Type="http://schemas.openxmlformats.org/officeDocument/2006/relationships/hyperlink" Target="http://www.ceta.org.co/html/vista_de_un_articulo.asp?Norma=35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353" TargetMode="External"/><Relationship Id="rId11" Type="http://schemas.openxmlformats.org/officeDocument/2006/relationships/theme" Target="theme/theme1.xml"/><Relationship Id="rId5" Type="http://schemas.openxmlformats.org/officeDocument/2006/relationships/hyperlink" Target="http://www.ceta.org.co/html/vista_de_un_articulo.asp?Norma=35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ta.org.co/html/vista_de_un_articulo.asp?Norma=35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973</Words>
  <Characters>5356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5</cp:revision>
  <dcterms:created xsi:type="dcterms:W3CDTF">2014-02-16T22:14:00Z</dcterms:created>
  <dcterms:modified xsi:type="dcterms:W3CDTF">2014-02-23T21:15:00Z</dcterms:modified>
</cp:coreProperties>
</file>